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A4E0" w14:textId="5BA2B395"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</w:t>
      </w:r>
      <w:r w:rsidR="007362CC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1</w:t>
      </w:r>
    </w:p>
    <w:p w14:paraId="2BA5D0FC" w14:textId="77777777"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14:paraId="134F2273" w14:textId="77777777"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14:paraId="5DE95384" w14:textId="77777777" w:rsidR="00334DFC" w:rsidRPr="00334DFC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טיפוח, </w:t>
      </w:r>
      <w:r w:rsidR="00334DFC" w:rsidRPr="00334DFC">
        <w:rPr>
          <w:rFonts w:ascii="Arial" w:hAnsi="Arial" w:cs="Arial"/>
          <w:sz w:val="24"/>
          <w:rtl/>
        </w:rPr>
        <w:t>איתור, בחינ</w:t>
      </w:r>
      <w:r>
        <w:rPr>
          <w:rFonts w:ascii="Arial" w:hAnsi="Arial" w:cs="Arial"/>
          <w:sz w:val="24"/>
          <w:rtl/>
        </w:rPr>
        <w:t>ה ואיקלום של זנים חדשים</w:t>
      </w:r>
      <w:r w:rsidR="00334DFC" w:rsidRPr="00334DFC">
        <w:rPr>
          <w:rFonts w:ascii="Arial" w:hAnsi="Arial" w:cs="Arial"/>
          <w:sz w:val="24"/>
          <w:rtl/>
        </w:rPr>
        <w:t xml:space="preserve"> לייצוא </w:t>
      </w:r>
      <w:r w:rsidR="00822ACE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334DFC">
        <w:rPr>
          <w:rFonts w:ascii="Arial" w:hAnsi="Arial" w:cs="Arial"/>
          <w:sz w:val="24"/>
          <w:rtl/>
        </w:rPr>
        <w:t xml:space="preserve">תוך התאמתם לתנאי הגידול באזורי הארץ השונים. </w:t>
      </w:r>
    </w:p>
    <w:p w14:paraId="5B35E291" w14:textId="25240E7C"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14:paraId="3D41B8EE" w14:textId="77777777"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14:paraId="1D605DA7" w14:textId="734C7E84"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שיפור האמצעים במיון התרמילים, </w:t>
      </w:r>
      <w:r w:rsidR="007362CC">
        <w:rPr>
          <w:rFonts w:ascii="Arial" w:hAnsi="Arial" w:cs="Arial" w:hint="cs"/>
          <w:sz w:val="24"/>
          <w:rtl/>
        </w:rPr>
        <w:t xml:space="preserve">והתאמת תוצאות המיון בדגימות לתוצאות בפועל, </w:t>
      </w:r>
      <w:r>
        <w:rPr>
          <w:rFonts w:ascii="Arial" w:hAnsi="Arial" w:cs="Arial" w:hint="cs"/>
          <w:sz w:val="24"/>
          <w:rtl/>
        </w:rPr>
        <w:t>כדי לשפר את איכות התרמילים המיועדים לייצוא</w:t>
      </w:r>
      <w:r w:rsidR="007362CC">
        <w:rPr>
          <w:rFonts w:ascii="Arial" w:hAnsi="Arial" w:cs="Arial" w:hint="cs"/>
          <w:sz w:val="24"/>
          <w:rtl/>
        </w:rPr>
        <w:t xml:space="preserve"> ולשוק המקומי</w:t>
      </w:r>
      <w:r w:rsidR="00520BFB">
        <w:rPr>
          <w:rFonts w:ascii="Arial" w:hAnsi="Arial" w:cs="Arial" w:hint="cs"/>
          <w:sz w:val="24"/>
          <w:rtl/>
        </w:rPr>
        <w:t>,</w:t>
      </w:r>
      <w:r w:rsidR="007362CC">
        <w:rPr>
          <w:rFonts w:ascii="Arial" w:hAnsi="Arial" w:cs="Arial" w:hint="cs"/>
          <w:sz w:val="24"/>
          <w:rtl/>
        </w:rPr>
        <w:t xml:space="preserve"> להגדלת התשואה למגדל</w:t>
      </w:r>
      <w:r>
        <w:rPr>
          <w:rFonts w:ascii="Arial" w:hAnsi="Arial" w:cs="Arial" w:hint="cs"/>
          <w:sz w:val="24"/>
          <w:rtl/>
        </w:rPr>
        <w:t>.</w:t>
      </w:r>
    </w:p>
    <w:p w14:paraId="14F58552" w14:textId="77777777" w:rsidR="006E7CDF" w:rsidRPr="003D3285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לבן".</w:t>
      </w:r>
    </w:p>
    <w:p w14:paraId="2A08505D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14:paraId="1BFFD4C2" w14:textId="77777777"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14:paraId="4091C934" w14:textId="77777777"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14:paraId="33E0A89B" w14:textId="367C3E32"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14:paraId="4CB11E8B" w14:textId="77777777"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6E37A2">
        <w:rPr>
          <w:rFonts w:ascii="Arial" w:hAnsi="Arial" w:cs="Arial" w:hint="cs"/>
          <w:rtl/>
        </w:rPr>
        <w:t>.</w:t>
      </w:r>
    </w:p>
    <w:p w14:paraId="41EDAB57" w14:textId="2FB9094D" w:rsidR="00146FD4" w:rsidRPr="00804D07" w:rsidRDefault="00146FD4" w:rsidP="00146FD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804D07">
        <w:rPr>
          <w:rFonts w:asciiTheme="minorBidi" w:hAnsiTheme="minorBidi" w:cstheme="minorBidi"/>
          <w:rtl/>
        </w:rPr>
        <w:t xml:space="preserve">מציאת תחליפים לפורמלין </w:t>
      </w:r>
      <w:r w:rsidR="00266437">
        <w:rPr>
          <w:rFonts w:asciiTheme="minorBidi" w:hAnsiTheme="minorBidi" w:cstheme="minorBidi" w:hint="cs"/>
          <w:rtl/>
        </w:rPr>
        <w:t xml:space="preserve">ו/או הפחתת השימוש בו על ידי הפחתת מינונים </w:t>
      </w:r>
      <w:r w:rsidRPr="00804D07">
        <w:rPr>
          <w:rFonts w:asciiTheme="minorBidi" w:hAnsiTheme="minorBidi" w:cstheme="minorBidi"/>
          <w:rtl/>
        </w:rPr>
        <w:t>להתמודדות עם מחלות ק</w:t>
      </w:r>
      <w:r w:rsidR="000A13D7">
        <w:rPr>
          <w:rFonts w:asciiTheme="minorBidi" w:hAnsiTheme="minorBidi" w:cstheme="minorBidi" w:hint="cs"/>
          <w:rtl/>
        </w:rPr>
        <w:t>ר</w:t>
      </w:r>
      <w:r w:rsidR="000A13D7">
        <w:rPr>
          <w:rFonts w:asciiTheme="minorBidi" w:hAnsiTheme="minorBidi" w:cstheme="minorBidi"/>
          <w:rtl/>
        </w:rPr>
        <w:t>קע בכלל</w:t>
      </w:r>
      <w:r w:rsidR="00266437">
        <w:rPr>
          <w:rFonts w:asciiTheme="minorBidi" w:hAnsiTheme="minorBidi" w:cstheme="minorBidi" w:hint="cs"/>
          <w:rtl/>
        </w:rPr>
        <w:t xml:space="preserve">, </w:t>
      </w:r>
      <w:r w:rsidR="000A13D7">
        <w:rPr>
          <w:rFonts w:asciiTheme="minorBidi" w:hAnsiTheme="minorBidi" w:cstheme="minorBidi"/>
          <w:rtl/>
        </w:rPr>
        <w:t>גרב</w:t>
      </w:r>
      <w:r w:rsidRPr="00804D07">
        <w:rPr>
          <w:rFonts w:asciiTheme="minorBidi" w:hAnsiTheme="minorBidi" w:cstheme="minorBidi"/>
          <w:rtl/>
        </w:rPr>
        <w:t xml:space="preserve"> </w:t>
      </w:r>
      <w:proofErr w:type="spellStart"/>
      <w:r w:rsidRPr="00804D07">
        <w:rPr>
          <w:rFonts w:asciiTheme="minorBidi" w:hAnsiTheme="minorBidi" w:cstheme="minorBidi"/>
          <w:rtl/>
        </w:rPr>
        <w:t>יבללת</w:t>
      </w:r>
      <w:proofErr w:type="spellEnd"/>
      <w:r w:rsidRPr="00804D07">
        <w:rPr>
          <w:rFonts w:asciiTheme="minorBidi" w:hAnsiTheme="minorBidi" w:cstheme="minorBidi"/>
          <w:rtl/>
        </w:rPr>
        <w:t xml:space="preserve"> </w:t>
      </w:r>
      <w:r w:rsidR="00266437">
        <w:rPr>
          <w:rFonts w:asciiTheme="minorBidi" w:hAnsiTheme="minorBidi" w:cstheme="minorBidi" w:hint="cs"/>
          <w:rtl/>
        </w:rPr>
        <w:t xml:space="preserve">ו"רשת" </w:t>
      </w:r>
      <w:r w:rsidRPr="00804D07">
        <w:rPr>
          <w:rFonts w:asciiTheme="minorBidi" w:hAnsiTheme="minorBidi" w:cstheme="minorBidi"/>
          <w:rtl/>
        </w:rPr>
        <w:t>בפרט.</w:t>
      </w:r>
    </w:p>
    <w:p w14:paraId="55D2F136" w14:textId="77777777"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 xml:space="preserve">התמודדות עם נזקי הצבתנים ומלדרה. </w:t>
      </w:r>
    </w:p>
    <w:p w14:paraId="187C7ED5" w14:textId="77777777"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ומזיקים.</w:t>
      </w:r>
    </w:p>
    <w:p w14:paraId="7B1A7F87" w14:textId="349CF636"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>גומא נאכל</w:t>
      </w:r>
      <w:r w:rsidR="00476D24">
        <w:rPr>
          <w:rFonts w:ascii="Arial" w:hAnsi="Arial" w:cs="Arial" w:hint="cs"/>
          <w:sz w:val="24"/>
          <w:rtl/>
        </w:rPr>
        <w:t xml:space="preserve"> (גומא צהוב נמצא בנגב המערבי)</w:t>
      </w:r>
      <w:r w:rsidR="006E37A2">
        <w:rPr>
          <w:rFonts w:ascii="Arial" w:hAnsi="Arial" w:cs="Arial" w:hint="cs"/>
          <w:sz w:val="24"/>
          <w:rtl/>
        </w:rPr>
        <w:t xml:space="preserve">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</w:t>
      </w:r>
      <w:r w:rsidR="00520BFB">
        <w:rPr>
          <w:rFonts w:ascii="Arial" w:hAnsi="Arial" w:cs="Arial" w:hint="cs"/>
          <w:sz w:val="24"/>
          <w:rtl/>
        </w:rPr>
        <w:t xml:space="preserve"> סולנום המקור,</w:t>
      </w:r>
      <w:r w:rsidR="008B48FF">
        <w:rPr>
          <w:rFonts w:ascii="Arial" w:hAnsi="Arial" w:cs="Arial" w:hint="cs"/>
          <w:sz w:val="24"/>
          <w:rtl/>
        </w:rPr>
        <w:t xml:space="preserve">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14:paraId="429B4931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14:paraId="5A53AD0C" w14:textId="77777777"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14:paraId="572293CD" w14:textId="77777777"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14:paraId="648D15A2" w14:textId="77777777"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14:paraId="1383D2DA" w14:textId="77777777"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14:paraId="433CB75B" w14:textId="75099CB0"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</w:t>
      </w:r>
      <w:r w:rsidR="00DF2096">
        <w:rPr>
          <w:rFonts w:ascii="Arial" w:hAnsi="Arial" w:cs="Arial" w:hint="cs"/>
          <w:sz w:val="24"/>
          <w:rtl/>
        </w:rPr>
        <w:t xml:space="preserve"> לאחר חיטויי קרקע</w:t>
      </w:r>
      <w:r w:rsidRPr="00B54E94">
        <w:rPr>
          <w:rFonts w:ascii="Arial" w:hAnsi="Arial" w:cs="Arial" w:hint="cs"/>
          <w:sz w:val="24"/>
          <w:rtl/>
        </w:rPr>
        <w:t>.</w:t>
      </w:r>
    </w:p>
    <w:p w14:paraId="0B5306D0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14:paraId="0B390A7F" w14:textId="77777777"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14:paraId="26544EB4" w14:textId="77777777"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lastRenderedPageBreak/>
        <w:t>התאמה ושיפור ציוד ניעור חדש</w:t>
      </w:r>
      <w:r w:rsidR="0006656E">
        <w:rPr>
          <w:rFonts w:ascii="Arial" w:hAnsi="Arial" w:cs="Arial" w:hint="cs"/>
          <w:sz w:val="24"/>
          <w:rtl/>
        </w:rPr>
        <w:t xml:space="preserve"> והתאמתו לאזורי הגידול השונים במטרה להקטין את הפחת ולשיפור צבע התרמילים</w:t>
      </w:r>
      <w:r w:rsidRPr="00334DFC">
        <w:rPr>
          <w:rFonts w:ascii="Arial" w:hAnsi="Arial" w:cs="Arial"/>
          <w:sz w:val="24"/>
          <w:rtl/>
        </w:rPr>
        <w:t xml:space="preserve">. </w:t>
      </w:r>
    </w:p>
    <w:p w14:paraId="0B5C1B72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14:paraId="6795A5E6" w14:textId="18C450EC"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>ו</w:t>
      </w:r>
      <w:r w:rsidR="00520BFB">
        <w:rPr>
          <w:rFonts w:ascii="Arial" w:hAnsi="Arial" w:cs="Arial" w:hint="cs"/>
          <w:sz w:val="24"/>
          <w:rtl/>
        </w:rPr>
        <w:t>ה</w:t>
      </w:r>
      <w:r w:rsidR="00511108">
        <w:rPr>
          <w:rFonts w:ascii="Arial" w:hAnsi="Arial" w:cs="Arial" w:hint="cs"/>
          <w:sz w:val="24"/>
          <w:rtl/>
        </w:rPr>
        <w:t xml:space="preserve">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14:paraId="730A5F50" w14:textId="77777777"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14:paraId="6FF77C71" w14:textId="77777777" w:rsidR="00106CD2" w:rsidRPr="00476D24" w:rsidRDefault="005E050E" w:rsidP="00476D24">
      <w:pPr>
        <w:numPr>
          <w:ilvl w:val="1"/>
          <w:numId w:val="29"/>
        </w:numPr>
        <w:spacing w:line="360" w:lineRule="auto"/>
        <w:ind w:left="1349" w:hanging="357"/>
        <w:rPr>
          <w:rFonts w:ascii="Arial" w:hAnsi="Arial" w:cs="Arial"/>
          <w:sz w:val="24"/>
        </w:rPr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 w:rsidRPr="00476D24">
        <w:rPr>
          <w:rFonts w:ascii="Arial" w:hAnsi="Arial" w:cs="Arial" w:hint="eastAsia"/>
          <w:sz w:val="24"/>
          <w:rtl/>
        </w:rPr>
        <w:t>מי</w:t>
      </w:r>
      <w:r w:rsidR="000A13D7" w:rsidRPr="00476D24">
        <w:rPr>
          <w:rFonts w:ascii="Arial" w:hAnsi="Arial" w:cs="Arial" w:hint="eastAsia"/>
          <w:sz w:val="24"/>
          <w:rtl/>
        </w:rPr>
        <w:t>ר</w:t>
      </w:r>
      <w:r w:rsidR="00607A73" w:rsidRPr="00476D24">
        <w:rPr>
          <w:rFonts w:ascii="Arial" w:hAnsi="Arial" w:cs="Arial" w:hint="eastAsia"/>
          <w:sz w:val="24"/>
          <w:rtl/>
        </w:rPr>
        <w:t>בית</w:t>
      </w:r>
      <w:r w:rsidR="00607A73" w:rsidRPr="00476D24">
        <w:rPr>
          <w:rFonts w:ascii="Arial" w:hAnsi="Arial" w:cs="Arial"/>
          <w:sz w:val="24"/>
          <w:rtl/>
        </w:rPr>
        <w:t xml:space="preserve"> </w:t>
      </w:r>
      <w:r w:rsidR="00607A73" w:rsidRPr="00476D24">
        <w:rPr>
          <w:rFonts w:ascii="Arial" w:hAnsi="Arial" w:cs="Arial" w:hint="eastAsia"/>
          <w:sz w:val="24"/>
          <w:rtl/>
        </w:rPr>
        <w:t>בסביבה</w:t>
      </w:r>
      <w:r w:rsidR="00607A73" w:rsidRPr="00476D24">
        <w:rPr>
          <w:rFonts w:ascii="Arial" w:hAnsi="Arial" w:cs="Arial"/>
          <w:sz w:val="24"/>
          <w:rtl/>
        </w:rPr>
        <w:t>.</w:t>
      </w:r>
    </w:p>
    <w:p w14:paraId="046DE8F9" w14:textId="77777777"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14:paraId="078F5DEB" w14:textId="52005179" w:rsidR="00545179" w:rsidRPr="000A13D7" w:rsidRDefault="006E37A2" w:rsidP="00476D24">
      <w:pPr>
        <w:pStyle w:val="afd"/>
        <w:numPr>
          <w:ilvl w:val="1"/>
          <w:numId w:val="29"/>
        </w:numPr>
        <w:bidi/>
        <w:spacing w:line="360" w:lineRule="auto"/>
        <w:ind w:left="1349" w:hanging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ולווי</w:t>
      </w:r>
      <w:r w:rsidR="00520BFB">
        <w:rPr>
          <w:rFonts w:asciiTheme="minorBidi" w:hAnsiTheme="minorBidi" w:cstheme="minorBidi" w:hint="cs"/>
          <w:rtl/>
        </w:rPr>
        <w:t>י</w:t>
      </w:r>
      <w:r w:rsidR="00A3257E">
        <w:rPr>
          <w:rFonts w:asciiTheme="minorBidi" w:hAnsiTheme="minorBidi" w:cstheme="minorBidi"/>
          <w:rtl/>
        </w:rPr>
        <w:t>נים</w:t>
      </w:r>
      <w:r w:rsidR="00A3257E">
        <w:rPr>
          <w:rFonts w:asciiTheme="minorBidi" w:hAnsiTheme="minorBidi" w:cstheme="minorBidi" w:hint="cs"/>
          <w:rtl/>
        </w:rPr>
        <w:t xml:space="preserve"> </w:t>
      </w:r>
      <w:r w:rsidR="00520BFB">
        <w:rPr>
          <w:rFonts w:asciiTheme="minorBidi" w:hAnsiTheme="minorBidi" w:cstheme="minorBidi" w:hint="cs"/>
          <w:rtl/>
        </w:rPr>
        <w:t>מצוידים</w:t>
      </w:r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2212C276" w14:textId="77777777"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5766" w14:textId="77777777" w:rsidR="00710AB2" w:rsidRDefault="00710AB2">
      <w:r>
        <w:separator/>
      </w:r>
    </w:p>
  </w:endnote>
  <w:endnote w:type="continuationSeparator" w:id="0">
    <w:p w14:paraId="08422D3C" w14:textId="77777777" w:rsidR="00710AB2" w:rsidRDefault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ED73" w14:textId="77777777" w:rsidR="001E00CF" w:rsidRDefault="001E00CF">
    <w:pPr>
      <w:pStyle w:val="a9"/>
      <w:framePr w:wrap="around" w:vAnchor="text" w:hAnchor="text" w:xAlign="center" w:y="1"/>
      <w:rPr>
        <w:rStyle w:val="a8"/>
        <w:rFonts w:cs="David"/>
        <w:szCs w:val="20"/>
        <w:lang w:eastAsia="en-US"/>
      </w:rPr>
    </w:pPr>
    <w:r>
      <w:rPr>
        <w:rStyle w:val="a8"/>
        <w:rFonts w:cs="David"/>
        <w:szCs w:val="20"/>
        <w:lang w:eastAsia="en-US"/>
      </w:rPr>
      <w:fldChar w:fldCharType="begin"/>
    </w:r>
    <w:r>
      <w:rPr>
        <w:rStyle w:val="a8"/>
        <w:rFonts w:cs="David"/>
        <w:szCs w:val="20"/>
        <w:lang w:eastAsia="en-US"/>
      </w:rPr>
      <w:instrText xml:space="preserve">PAGE  </w:instrText>
    </w:r>
    <w:r>
      <w:rPr>
        <w:rStyle w:val="a8"/>
        <w:rFonts w:cs="David"/>
        <w:szCs w:val="20"/>
        <w:lang w:eastAsia="en-US"/>
      </w:rPr>
      <w:fldChar w:fldCharType="end"/>
    </w:r>
  </w:p>
  <w:p w14:paraId="46464997" w14:textId="77777777" w:rsidR="001E00CF" w:rsidRDefault="001E00CF">
    <w:pPr>
      <w:pStyle w:val="a9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B591" w14:textId="77777777" w:rsidR="001E00CF" w:rsidRDefault="001E00CF">
    <w:pPr>
      <w:pStyle w:val="a9"/>
      <w:framePr w:wrap="around" w:vAnchor="text" w:hAnchor="text" w:xAlign="center" w:y="1"/>
      <w:rPr>
        <w:rStyle w:val="a8"/>
        <w:rFonts w:cs="David"/>
      </w:rPr>
    </w:pPr>
    <w:r>
      <w:rPr>
        <w:rStyle w:val="a8"/>
        <w:rFonts w:cs="David"/>
      </w:rPr>
      <w:fldChar w:fldCharType="begin"/>
    </w:r>
    <w:r>
      <w:rPr>
        <w:rStyle w:val="a8"/>
        <w:rFonts w:cs="David"/>
      </w:rPr>
      <w:instrText xml:space="preserve">PAGE  </w:instrText>
    </w:r>
    <w:r>
      <w:rPr>
        <w:rStyle w:val="a8"/>
        <w:rFonts w:cs="David"/>
      </w:rPr>
      <w:fldChar w:fldCharType="separate"/>
    </w:r>
    <w:r w:rsidR="00C07F67">
      <w:rPr>
        <w:rStyle w:val="a8"/>
        <w:rFonts w:cs="David"/>
        <w:rtl/>
      </w:rPr>
      <w:t>2</w:t>
    </w:r>
    <w:r>
      <w:rPr>
        <w:rStyle w:val="a8"/>
        <w:rFonts w:cs="David"/>
      </w:rPr>
      <w:fldChar w:fldCharType="end"/>
    </w:r>
  </w:p>
  <w:p w14:paraId="01825DB0" w14:textId="77777777" w:rsidR="001E00CF" w:rsidRDefault="001E00CF">
    <w:pPr>
      <w:pStyle w:val="a9"/>
      <w:framePr w:wrap="around" w:vAnchor="text" w:hAnchor="margin" w:xAlign="right" w:y="1"/>
      <w:jc w:val="center"/>
      <w:rPr>
        <w:rStyle w:val="a8"/>
        <w:rFonts w:cs="David"/>
        <w:noProof w:val="0"/>
        <w:rtl/>
        <w:lang w:eastAsia="en-US"/>
      </w:rPr>
    </w:pPr>
  </w:p>
  <w:p w14:paraId="0150CC88" w14:textId="77777777" w:rsidR="001E00CF" w:rsidRDefault="001E00CF">
    <w:pPr>
      <w:pStyle w:val="a9"/>
      <w:framePr w:wrap="around" w:vAnchor="text" w:hAnchor="margin" w:y="1"/>
      <w:ind w:firstLine="360"/>
      <w:rPr>
        <w:rStyle w:val="a8"/>
        <w:rFonts w:cs="David"/>
        <w:szCs w:val="20"/>
        <w:lang w:eastAsia="en-US"/>
      </w:rPr>
    </w:pPr>
  </w:p>
  <w:p w14:paraId="13C33B9A" w14:textId="77777777" w:rsidR="001E00CF" w:rsidRDefault="001E00CF">
    <w:pPr>
      <w:pStyle w:val="a9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F15A" w14:textId="77777777" w:rsidR="00710AB2" w:rsidRDefault="00710AB2">
      <w:r>
        <w:separator/>
      </w:r>
    </w:p>
  </w:footnote>
  <w:footnote w:type="continuationSeparator" w:id="0">
    <w:p w14:paraId="36845E4C" w14:textId="77777777" w:rsidR="00710AB2" w:rsidRDefault="0071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E57" w14:textId="77777777" w:rsidR="001E00CF" w:rsidRDefault="001E00CF">
    <w:pPr>
      <w:pStyle w:val="a4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10B91"/>
    <w:rsid w:val="001247DF"/>
    <w:rsid w:val="001464F9"/>
    <w:rsid w:val="00146FD4"/>
    <w:rsid w:val="001705DA"/>
    <w:rsid w:val="00180704"/>
    <w:rsid w:val="00184829"/>
    <w:rsid w:val="00191EB8"/>
    <w:rsid w:val="001A3247"/>
    <w:rsid w:val="001C7052"/>
    <w:rsid w:val="001D5C38"/>
    <w:rsid w:val="001E00CF"/>
    <w:rsid w:val="001E3C66"/>
    <w:rsid w:val="0020189C"/>
    <w:rsid w:val="00203EE5"/>
    <w:rsid w:val="00217786"/>
    <w:rsid w:val="00225A5F"/>
    <w:rsid w:val="002362CF"/>
    <w:rsid w:val="00246F05"/>
    <w:rsid w:val="00250734"/>
    <w:rsid w:val="00255FA8"/>
    <w:rsid w:val="00266437"/>
    <w:rsid w:val="00270D46"/>
    <w:rsid w:val="002771AB"/>
    <w:rsid w:val="0027794B"/>
    <w:rsid w:val="00285C37"/>
    <w:rsid w:val="002A1203"/>
    <w:rsid w:val="002A190E"/>
    <w:rsid w:val="002C3500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673ED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27D72"/>
    <w:rsid w:val="004308F1"/>
    <w:rsid w:val="00434B32"/>
    <w:rsid w:val="0046243D"/>
    <w:rsid w:val="004700E0"/>
    <w:rsid w:val="00474B3C"/>
    <w:rsid w:val="004758FE"/>
    <w:rsid w:val="00476D24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B7741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0BFB"/>
    <w:rsid w:val="00522DBC"/>
    <w:rsid w:val="00535B25"/>
    <w:rsid w:val="00543EC3"/>
    <w:rsid w:val="00545179"/>
    <w:rsid w:val="00546D26"/>
    <w:rsid w:val="00560700"/>
    <w:rsid w:val="005629E9"/>
    <w:rsid w:val="0056458A"/>
    <w:rsid w:val="0058379E"/>
    <w:rsid w:val="00597391"/>
    <w:rsid w:val="005A496D"/>
    <w:rsid w:val="005C13D5"/>
    <w:rsid w:val="005E050E"/>
    <w:rsid w:val="005E1752"/>
    <w:rsid w:val="005E5099"/>
    <w:rsid w:val="00604B46"/>
    <w:rsid w:val="00607A73"/>
    <w:rsid w:val="00607B7D"/>
    <w:rsid w:val="00610811"/>
    <w:rsid w:val="006129C3"/>
    <w:rsid w:val="0061568F"/>
    <w:rsid w:val="00617BD5"/>
    <w:rsid w:val="006361B1"/>
    <w:rsid w:val="006462FD"/>
    <w:rsid w:val="006636FF"/>
    <w:rsid w:val="006747C6"/>
    <w:rsid w:val="00681E23"/>
    <w:rsid w:val="00682ABD"/>
    <w:rsid w:val="00686390"/>
    <w:rsid w:val="00690997"/>
    <w:rsid w:val="006C22C1"/>
    <w:rsid w:val="006C5226"/>
    <w:rsid w:val="006C5687"/>
    <w:rsid w:val="006E0521"/>
    <w:rsid w:val="006E37A2"/>
    <w:rsid w:val="006E7CDF"/>
    <w:rsid w:val="00704B62"/>
    <w:rsid w:val="007057B4"/>
    <w:rsid w:val="00710AB2"/>
    <w:rsid w:val="00712858"/>
    <w:rsid w:val="00712986"/>
    <w:rsid w:val="00721427"/>
    <w:rsid w:val="007253BA"/>
    <w:rsid w:val="00731404"/>
    <w:rsid w:val="007362CC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257E"/>
    <w:rsid w:val="00A37F95"/>
    <w:rsid w:val="00A42FEC"/>
    <w:rsid w:val="00A44C92"/>
    <w:rsid w:val="00A5207A"/>
    <w:rsid w:val="00A74724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45EAE"/>
    <w:rsid w:val="00C523DB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63B6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096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1188"/>
    <w:rsid w:val="00E57F53"/>
    <w:rsid w:val="00E62F04"/>
    <w:rsid w:val="00E63A9C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B4414"/>
    <w:rsid w:val="00FC38BF"/>
    <w:rsid w:val="00FC4FDB"/>
    <w:rsid w:val="00FC70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44FDC0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A1203"/>
    <w:pPr>
      <w:keepNext/>
      <w:ind w:left="566" w:right="566"/>
      <w:outlineLvl w:val="0"/>
    </w:pPr>
    <w:rPr>
      <w:szCs w:val="28"/>
    </w:rPr>
  </w:style>
  <w:style w:type="paragraph" w:styleId="2">
    <w:name w:val="heading 2"/>
    <w:basedOn w:val="a"/>
    <w:next w:val="a"/>
    <w:link w:val="20"/>
    <w:qFormat/>
    <w:rsid w:val="002A120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2A1203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2A1203"/>
    <w:pPr>
      <w:keepNext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qFormat/>
    <w:rsid w:val="002A1203"/>
    <w:pPr>
      <w:keepNext/>
      <w:spacing w:before="120"/>
      <w:ind w:left="-52" w:right="-52"/>
      <w:outlineLvl w:val="7"/>
    </w:pPr>
  </w:style>
  <w:style w:type="paragraph" w:styleId="9">
    <w:name w:val="heading 9"/>
    <w:basedOn w:val="a"/>
    <w:next w:val="a"/>
    <w:link w:val="90"/>
    <w:qFormat/>
    <w:rsid w:val="002A1203"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20">
    <w:name w:val="כותרת 2 תו"/>
    <w:link w:val="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30">
    <w:name w:val="כותרת 3 תו"/>
    <w:link w:val="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40">
    <w:name w:val="כותרת 4 תו"/>
    <w:link w:val="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50">
    <w:name w:val="כותרת 5 תו"/>
    <w:link w:val="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link w:val="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70">
    <w:name w:val="כותרת 7 תו"/>
    <w:link w:val="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80">
    <w:name w:val="כותרת 8 תו"/>
    <w:link w:val="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90">
    <w:name w:val="כותרת 9 תו"/>
    <w:link w:val="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a3">
    <w:name w:val="Block Text"/>
    <w:basedOn w:val="a"/>
    <w:rsid w:val="002A1203"/>
    <w:pPr>
      <w:spacing w:before="120"/>
      <w:ind w:left="516" w:right="516"/>
    </w:pPr>
    <w:rPr>
      <w:szCs w:val="28"/>
    </w:rPr>
  </w:style>
  <w:style w:type="paragraph" w:styleId="a4">
    <w:name w:val="header"/>
    <w:basedOn w:val="a"/>
    <w:link w:val="a5"/>
    <w:rsid w:val="002A120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a6">
    <w:name w:val="endnote reference"/>
    <w:semiHidden/>
    <w:rsid w:val="002A1203"/>
    <w:rPr>
      <w:rFonts w:cs="Times New Roman"/>
      <w:vertAlign w:val="superscript"/>
    </w:rPr>
  </w:style>
  <w:style w:type="character" w:styleId="a7">
    <w:name w:val="annotation reference"/>
    <w:semiHidden/>
    <w:rsid w:val="002A1203"/>
    <w:rPr>
      <w:rFonts w:cs="Times New Roman"/>
      <w:sz w:val="16"/>
      <w:szCs w:val="16"/>
    </w:rPr>
  </w:style>
  <w:style w:type="character" w:styleId="a8">
    <w:name w:val="page number"/>
    <w:rsid w:val="002A1203"/>
    <w:rPr>
      <w:rFonts w:cs="Times New Roman"/>
    </w:rPr>
  </w:style>
  <w:style w:type="paragraph" w:styleId="a9">
    <w:name w:val="footer"/>
    <w:basedOn w:val="a"/>
    <w:link w:val="aa"/>
    <w:rsid w:val="002A120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ab">
    <w:name w:val="annotation text"/>
    <w:basedOn w:val="a"/>
    <w:link w:val="ac"/>
    <w:semiHidden/>
    <w:rsid w:val="002A1203"/>
    <w:rPr>
      <w:szCs w:val="20"/>
    </w:rPr>
  </w:style>
  <w:style w:type="character" w:customStyle="1" w:styleId="ac">
    <w:name w:val="טקסט הערה תו"/>
    <w:link w:val="ab"/>
    <w:semiHidden/>
    <w:locked/>
    <w:rsid w:val="00EB6FF7"/>
    <w:rPr>
      <w:rFonts w:cs="David"/>
      <w:noProof/>
      <w:lang w:eastAsia="he-IL" w:bidi="he-IL"/>
    </w:rPr>
  </w:style>
  <w:style w:type="paragraph" w:styleId="ad">
    <w:name w:val="endnote text"/>
    <w:basedOn w:val="a"/>
    <w:link w:val="ae"/>
    <w:semiHidden/>
    <w:rsid w:val="002A1203"/>
    <w:rPr>
      <w:szCs w:val="20"/>
    </w:rPr>
  </w:style>
  <w:style w:type="character" w:customStyle="1" w:styleId="ae">
    <w:name w:val="טקסט הערת סיום תו"/>
    <w:link w:val="ad"/>
    <w:semiHidden/>
    <w:locked/>
    <w:rsid w:val="00EB6FF7"/>
    <w:rPr>
      <w:rFonts w:cs="David"/>
      <w:noProof/>
      <w:lang w:eastAsia="he-IL" w:bidi="he-IL"/>
    </w:rPr>
  </w:style>
  <w:style w:type="paragraph" w:styleId="af">
    <w:name w:val="caption"/>
    <w:basedOn w:val="a"/>
    <w:next w:val="a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af0">
    <w:name w:val="Body Text"/>
    <w:basedOn w:val="a"/>
    <w:link w:val="af1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af1">
    <w:name w:val="גוף טקסט תו"/>
    <w:link w:val="af0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af2">
    <w:name w:val="Body Text Indent"/>
    <w:basedOn w:val="a"/>
    <w:link w:val="af3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af3">
    <w:name w:val="כניסה בגוף טקסט תו"/>
    <w:link w:val="af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21">
    <w:name w:val="Body Text Indent 2"/>
    <w:basedOn w:val="a"/>
    <w:link w:val="22"/>
    <w:rsid w:val="002A1203"/>
    <w:pPr>
      <w:spacing w:before="120"/>
      <w:ind w:left="1016" w:firstLine="21"/>
    </w:pPr>
    <w:rPr>
      <w:lang w:eastAsia="en-US"/>
    </w:rPr>
  </w:style>
  <w:style w:type="character" w:customStyle="1" w:styleId="22">
    <w:name w:val="כניסה בגוף טקסט 2 תו"/>
    <w:link w:val="21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1">
    <w:name w:val="טקסט בלונים1"/>
    <w:basedOn w:val="a"/>
    <w:semiHidden/>
    <w:rsid w:val="002A120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32">
    <w:name w:val="כניסה בגוף טקסט 3 תו"/>
    <w:link w:val="31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23">
    <w:name w:val="Body Text 2"/>
    <w:basedOn w:val="a"/>
    <w:link w:val="24"/>
    <w:rsid w:val="002A1203"/>
    <w:pPr>
      <w:spacing w:after="120" w:line="480" w:lineRule="auto"/>
    </w:pPr>
  </w:style>
  <w:style w:type="character" w:customStyle="1" w:styleId="24">
    <w:name w:val="גוף טקסט 2 תו"/>
    <w:link w:val="23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2">
    <w:name w:val="נושא הערה1"/>
    <w:basedOn w:val="ab"/>
    <w:next w:val="ab"/>
    <w:semiHidden/>
    <w:rsid w:val="002A1203"/>
    <w:rPr>
      <w:b/>
      <w:bCs/>
    </w:rPr>
  </w:style>
  <w:style w:type="paragraph" w:styleId="af4">
    <w:name w:val="Title"/>
    <w:basedOn w:val="a"/>
    <w:link w:val="af5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af5">
    <w:name w:val="כותרת טקסט תו"/>
    <w:link w:val="af4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af6">
    <w:name w:val="Strong"/>
    <w:qFormat/>
    <w:rsid w:val="002A1203"/>
    <w:rPr>
      <w:rFonts w:cs="Times New Roman"/>
      <w:b/>
      <w:bCs/>
    </w:rPr>
  </w:style>
  <w:style w:type="paragraph" w:styleId="af7">
    <w:name w:val="footnote text"/>
    <w:basedOn w:val="a"/>
    <w:link w:val="af8"/>
    <w:semiHidden/>
    <w:rsid w:val="002A1203"/>
    <w:rPr>
      <w:szCs w:val="20"/>
    </w:rPr>
  </w:style>
  <w:style w:type="character" w:customStyle="1" w:styleId="af8">
    <w:name w:val="טקסט הערת שוליים תו"/>
    <w:link w:val="af7"/>
    <w:semiHidden/>
    <w:locked/>
    <w:rsid w:val="00EB6FF7"/>
    <w:rPr>
      <w:rFonts w:cs="David"/>
      <w:noProof/>
      <w:lang w:eastAsia="he-IL" w:bidi="he-IL"/>
    </w:rPr>
  </w:style>
  <w:style w:type="character" w:styleId="af9">
    <w:name w:val="footnote reference"/>
    <w:semiHidden/>
    <w:rsid w:val="002A1203"/>
    <w:rPr>
      <w:rFonts w:cs="Times New Roman"/>
      <w:vertAlign w:val="superscript"/>
    </w:rPr>
  </w:style>
  <w:style w:type="paragraph" w:styleId="afa">
    <w:name w:val="Document Map"/>
    <w:basedOn w:val="a"/>
    <w:link w:val="afb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b">
    <w:name w:val="מפת מסמך תו"/>
    <w:link w:val="afa"/>
    <w:semiHidden/>
    <w:locked/>
    <w:rsid w:val="00EB6FF7"/>
    <w:rPr>
      <w:rFonts w:cs="Times New Roman"/>
      <w:noProof/>
      <w:sz w:val="2"/>
      <w:lang w:eastAsia="he-IL"/>
    </w:rPr>
  </w:style>
  <w:style w:type="paragraph" w:styleId="afc">
    <w:name w:val="Balloon Text"/>
    <w:basedOn w:val="a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afd">
    <w:name w:val="List Paragraph"/>
    <w:basedOn w:val="a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  <w:style w:type="paragraph" w:styleId="afe">
    <w:name w:val="annotation subject"/>
    <w:basedOn w:val="ab"/>
    <w:next w:val="ab"/>
    <w:link w:val="aff"/>
    <w:semiHidden/>
    <w:unhideWhenUsed/>
    <w:locked/>
    <w:rsid w:val="00520BFB"/>
    <w:rPr>
      <w:b/>
      <w:bCs/>
    </w:rPr>
  </w:style>
  <w:style w:type="character" w:customStyle="1" w:styleId="aff">
    <w:name w:val="נושא הערה תו"/>
    <w:basedOn w:val="ac"/>
    <w:link w:val="afe"/>
    <w:semiHidden/>
    <w:rsid w:val="00520BFB"/>
    <w:rPr>
      <w:rFonts w:cs="David"/>
      <w:b/>
      <w:bCs/>
      <w:noProof/>
      <w:lang w:eastAsia="he-IL" w:bidi="he-IL"/>
    </w:rPr>
  </w:style>
  <w:style w:type="paragraph" w:styleId="aff0">
    <w:name w:val="Revision"/>
    <w:hidden/>
    <w:uiPriority w:val="99"/>
    <w:semiHidden/>
    <w:rsid w:val="00520BFB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User</cp:lastModifiedBy>
  <cp:revision>2</cp:revision>
  <cp:lastPrinted>2009-01-18T11:55:00Z</cp:lastPrinted>
  <dcterms:created xsi:type="dcterms:W3CDTF">2020-12-25T04:07:00Z</dcterms:created>
  <dcterms:modified xsi:type="dcterms:W3CDTF">2020-12-25T04:07:00Z</dcterms:modified>
</cp:coreProperties>
</file>